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Система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критериев оценки эффективности реализации мер, принимаемых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органами местного самоуправления муниципальных образований</w:t>
      </w:r>
    </w:p>
    <w:p w:rsidR="00A2714B" w:rsidRDefault="00A2714B" w:rsidP="00A27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Республики Дагестан в сфере содействия развитию конкуренции и</w:t>
      </w:r>
    </w:p>
    <w:p w:rsidR="00A2714B" w:rsidRDefault="00A2714B" w:rsidP="00A2714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обеспечению условий для благоприятного инвестиционного климата                в муниципальном районе «Рутульский район»</w:t>
      </w:r>
      <w:r w:rsidR="008640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62"/>
        <w:gridCol w:w="3090"/>
        <w:gridCol w:w="992"/>
        <w:gridCol w:w="1276"/>
      </w:tblGrid>
      <w:tr w:rsidR="00A2714B" w:rsidTr="00515A38">
        <w:trPr>
          <w:trHeight w:val="340"/>
        </w:trPr>
        <w:tc>
          <w:tcPr>
            <w:tcW w:w="709" w:type="dxa"/>
            <w:vMerge w:val="restart"/>
          </w:tcPr>
          <w:bookmarkEnd w:id="0"/>
          <w:p w:rsidR="00A2714B" w:rsidRDefault="00A2714B" w:rsidP="00515A38">
            <w:r>
              <w:t>№</w:t>
            </w:r>
          </w:p>
          <w:p w:rsidR="00A2714B" w:rsidRDefault="00A2714B" w:rsidP="00515A38">
            <w:r>
              <w:t>п/п</w:t>
            </w:r>
          </w:p>
        </w:tc>
        <w:tc>
          <w:tcPr>
            <w:tcW w:w="3828" w:type="dxa"/>
            <w:vMerge w:val="restart"/>
          </w:tcPr>
          <w:p w:rsidR="00A2714B" w:rsidRDefault="00A2714B" w:rsidP="00515A38"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52" w:type="dxa"/>
            <w:gridSpan w:val="2"/>
            <w:vMerge w:val="restart"/>
          </w:tcPr>
          <w:p w:rsidR="00A2714B" w:rsidRDefault="00A2714B" w:rsidP="00515A38">
            <w:r>
              <w:t>Результат проведенной работы</w:t>
            </w:r>
          </w:p>
        </w:tc>
        <w:tc>
          <w:tcPr>
            <w:tcW w:w="2268" w:type="dxa"/>
            <w:gridSpan w:val="2"/>
          </w:tcPr>
          <w:p w:rsidR="00A2714B" w:rsidRDefault="00A2714B" w:rsidP="00515A38">
            <w:pPr>
              <w:jc w:val="center"/>
            </w:pPr>
            <w:r>
              <w:t>Оценка   (баллы)</w:t>
            </w:r>
          </w:p>
        </w:tc>
      </w:tr>
      <w:tr w:rsidR="00A2714B" w:rsidTr="00515A38">
        <w:trPr>
          <w:trHeight w:val="532"/>
        </w:trPr>
        <w:tc>
          <w:tcPr>
            <w:tcW w:w="709" w:type="dxa"/>
            <w:vMerge/>
          </w:tcPr>
          <w:p w:rsidR="00A2714B" w:rsidRDefault="00A2714B" w:rsidP="00515A38"/>
        </w:tc>
        <w:tc>
          <w:tcPr>
            <w:tcW w:w="3828" w:type="dxa"/>
            <w:vMerge/>
          </w:tcPr>
          <w:p w:rsidR="00A2714B" w:rsidRDefault="00A2714B" w:rsidP="00515A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vMerge/>
          </w:tcPr>
          <w:p w:rsidR="00A2714B" w:rsidRDefault="00A2714B" w:rsidP="00515A38"/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>
            <w:r>
              <w:t>нет</w:t>
            </w:r>
          </w:p>
        </w:tc>
      </w:tr>
      <w:tr w:rsidR="00A2714B" w:rsidTr="00515A38">
        <w:trPr>
          <w:trHeight w:val="269"/>
        </w:trPr>
        <w:tc>
          <w:tcPr>
            <w:tcW w:w="709" w:type="dxa"/>
          </w:tcPr>
          <w:p w:rsidR="00A2714B" w:rsidRDefault="00A2714B" w:rsidP="00515A38">
            <w:r>
              <w:t>1</w:t>
            </w:r>
          </w:p>
        </w:tc>
        <w:tc>
          <w:tcPr>
            <w:tcW w:w="3828" w:type="dxa"/>
          </w:tcPr>
          <w:p w:rsidR="00A2714B" w:rsidRDefault="00A2714B" w:rsidP="00515A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2       </w:t>
            </w:r>
          </w:p>
        </w:tc>
        <w:tc>
          <w:tcPr>
            <w:tcW w:w="4252" w:type="dxa"/>
            <w:gridSpan w:val="2"/>
          </w:tcPr>
          <w:p w:rsidR="00A2714B" w:rsidRDefault="00A2714B" w:rsidP="00515A38">
            <w:r>
              <w:t xml:space="preserve">                   3</w:t>
            </w:r>
          </w:p>
        </w:tc>
        <w:tc>
          <w:tcPr>
            <w:tcW w:w="992" w:type="dxa"/>
          </w:tcPr>
          <w:p w:rsidR="00A2714B" w:rsidRDefault="00A2714B" w:rsidP="00515A38">
            <w:r>
              <w:t xml:space="preserve">     4</w:t>
            </w:r>
          </w:p>
        </w:tc>
        <w:tc>
          <w:tcPr>
            <w:tcW w:w="1276" w:type="dxa"/>
          </w:tcPr>
          <w:p w:rsidR="00A2714B" w:rsidRDefault="00A2714B" w:rsidP="00515A38">
            <w:r>
              <w:t xml:space="preserve">        5</w:t>
            </w:r>
          </w:p>
        </w:tc>
      </w:tr>
      <w:tr w:rsidR="00A2714B" w:rsidTr="00515A38">
        <w:trPr>
          <w:trHeight w:val="258"/>
        </w:trPr>
        <w:tc>
          <w:tcPr>
            <w:tcW w:w="11057" w:type="dxa"/>
            <w:gridSpan w:val="6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2714B" w:rsidRPr="00591FCF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работы по реализации положений Стандарта раз</w:t>
            </w:r>
            <w:r w:rsidR="00A316BD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конкуренции    в субъектах Российской Федерации в муниципальных образованиях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Дагестана</w:t>
            </w:r>
          </w:p>
          <w:p w:rsidR="00A2714B" w:rsidRDefault="00A2714B" w:rsidP="00515A38"/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1.1</w:t>
            </w:r>
          </w:p>
        </w:tc>
        <w:tc>
          <w:tcPr>
            <w:tcW w:w="4990" w:type="dxa"/>
            <w:gridSpan w:val="2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рабочей группы</w:t>
            </w:r>
          </w:p>
          <w:p w:rsidR="00A2714B" w:rsidRPr="002D114C" w:rsidRDefault="00A2714B" w:rsidP="00E33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(коллегиального органа) </w:t>
            </w:r>
            <w:r w:rsidR="00871D73">
              <w:rPr>
                <w:rFonts w:ascii="Times New Roman" w:hAnsi="Times New Roman" w:cs="Times New Roman"/>
                <w:sz w:val="26"/>
                <w:szCs w:val="26"/>
              </w:rPr>
              <w:t>по содействию развитию конкурен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в муниципальном образовании</w:t>
            </w:r>
          </w:p>
        </w:tc>
        <w:tc>
          <w:tcPr>
            <w:tcW w:w="3090" w:type="dxa"/>
          </w:tcPr>
          <w:p w:rsidR="00A2714B" w:rsidRDefault="00A2714B" w:rsidP="00515A38">
            <w:r>
              <w:t xml:space="preserve">Постановлением Главы МР создана рабочая группа по содействию развития конкуренции в районе; размещено на сайте района в разделе «экономика» подраздел 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1.2</w:t>
            </w:r>
          </w:p>
        </w:tc>
        <w:tc>
          <w:tcPr>
            <w:tcW w:w="4990" w:type="dxa"/>
            <w:gridSpan w:val="2"/>
          </w:tcPr>
          <w:p w:rsidR="00A2714B" w:rsidRPr="00CF383E" w:rsidRDefault="006A0AA3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содействия уполномоченному органу по содейст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 xml:space="preserve">вию развитию конкуренции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еже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>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3090" w:type="dxa"/>
          </w:tcPr>
          <w:p w:rsidR="00A2714B" w:rsidRDefault="006A0AA3" w:rsidP="00515A38">
            <w:r>
              <w:t>В целях оказания содействия в развитии конкуренции на рынках товаров, работ, услуг в районе проводится мониторинг в форме опроса</w:t>
            </w:r>
            <w:r w:rsidR="00960E56">
              <w:t>.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1.21</w:t>
            </w:r>
          </w:p>
        </w:tc>
        <w:tc>
          <w:tcPr>
            <w:tcW w:w="4990" w:type="dxa"/>
            <w:gridSpan w:val="2"/>
          </w:tcPr>
          <w:p w:rsidR="00A2714B" w:rsidRPr="000A3ECF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>ченный орган не менее 30 заполненных анкет субъектов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принимательской  деятельности</w:t>
            </w:r>
          </w:p>
        </w:tc>
        <w:tc>
          <w:tcPr>
            <w:tcW w:w="3090" w:type="dxa"/>
          </w:tcPr>
          <w:p w:rsidR="00A2714B" w:rsidRDefault="006A0AA3" w:rsidP="006B70EE">
            <w:r>
              <w:t xml:space="preserve">Проведен опрос среди субъектов МП по населенным пунктам района и результаты в форме анкет представлены в </w:t>
            </w:r>
            <w:r w:rsidR="006B70EE">
              <w:t>уполномоченный орган</w:t>
            </w:r>
          </w:p>
        </w:tc>
        <w:tc>
          <w:tcPr>
            <w:tcW w:w="992" w:type="dxa"/>
          </w:tcPr>
          <w:p w:rsidR="00A2714B" w:rsidRDefault="00A2714B" w:rsidP="00515A38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515A38">
        <w:tc>
          <w:tcPr>
            <w:tcW w:w="709" w:type="dxa"/>
          </w:tcPr>
          <w:p w:rsidR="00A2714B" w:rsidRDefault="00A2714B" w:rsidP="00515A38">
            <w:r>
              <w:t>1.2.2</w:t>
            </w:r>
          </w:p>
        </w:tc>
        <w:tc>
          <w:tcPr>
            <w:tcW w:w="4990" w:type="dxa"/>
            <w:gridSpan w:val="2"/>
          </w:tcPr>
          <w:p w:rsidR="00A2714B" w:rsidRPr="00CF383E" w:rsidRDefault="006A0AA3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</w:t>
            </w:r>
            <w:r w:rsidR="00A2714B">
              <w:rPr>
                <w:rFonts w:ascii="Times New Roman" w:hAnsi="Times New Roman" w:cs="Times New Roman"/>
                <w:sz w:val="26"/>
                <w:szCs w:val="26"/>
              </w:rPr>
              <w:t>ченный орган не менее 30 заполненных анкет потребителей</w:t>
            </w:r>
          </w:p>
        </w:tc>
        <w:tc>
          <w:tcPr>
            <w:tcW w:w="3090" w:type="dxa"/>
          </w:tcPr>
          <w:p w:rsidR="00A2714B" w:rsidRDefault="00A2714B" w:rsidP="00515A38">
            <w:r>
              <w:t xml:space="preserve">Проведен опрос среди субъектов малого предпринимательства и сводная информация представлена в </w:t>
            </w:r>
            <w:r>
              <w:lastRenderedPageBreak/>
              <w:t>уполномоченный орган 07.12.2017 года</w:t>
            </w:r>
          </w:p>
        </w:tc>
        <w:tc>
          <w:tcPr>
            <w:tcW w:w="992" w:type="dxa"/>
          </w:tcPr>
          <w:p w:rsidR="00A2714B" w:rsidRDefault="00A2714B" w:rsidP="00515A38">
            <w:r>
              <w:lastRenderedPageBreak/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  <w:tr w:rsidR="00A2714B" w:rsidTr="00C84DFE">
        <w:trPr>
          <w:trHeight w:val="10337"/>
        </w:trPr>
        <w:tc>
          <w:tcPr>
            <w:tcW w:w="709" w:type="dxa"/>
          </w:tcPr>
          <w:p w:rsidR="00A2714B" w:rsidRDefault="00A2714B" w:rsidP="00515A38">
            <w:r>
              <w:lastRenderedPageBreak/>
              <w:t>1.3</w:t>
            </w:r>
          </w:p>
          <w:p w:rsidR="00A2714B" w:rsidRDefault="00A2714B" w:rsidP="00515A38"/>
          <w:p w:rsidR="00A2714B" w:rsidRDefault="00A2714B" w:rsidP="00515A38"/>
          <w:p w:rsidR="00EC1C91" w:rsidRDefault="00EC1C91" w:rsidP="00515A38"/>
          <w:p w:rsidR="00A2714B" w:rsidRDefault="00A2714B" w:rsidP="00515A38">
            <w:r>
              <w:t>1.4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6A0AA3" w:rsidRDefault="006A0AA3" w:rsidP="00515A38"/>
          <w:p w:rsidR="00EC1C91" w:rsidRDefault="00EC1C91" w:rsidP="00515A38"/>
          <w:p w:rsidR="00A2714B" w:rsidRDefault="00A2714B" w:rsidP="00515A38">
            <w:r>
              <w:t>1.5</w:t>
            </w:r>
          </w:p>
          <w:p w:rsidR="00A2714B" w:rsidRDefault="00A2714B" w:rsidP="00515A38"/>
          <w:p w:rsidR="00A2714B" w:rsidRDefault="00A2714B" w:rsidP="00515A38">
            <w:r>
              <w:t>1.6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1.7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1.8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1.9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387052" w:rsidRDefault="00387052" w:rsidP="00515A38"/>
          <w:p w:rsidR="00A2714B" w:rsidRDefault="00A2714B" w:rsidP="00515A38">
            <w:r>
              <w:t>1.10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1.11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</w:t>
            </w:r>
          </w:p>
          <w:p w:rsidR="00A2714B" w:rsidRDefault="00A2714B" w:rsidP="00515A38"/>
          <w:p w:rsidR="00A2714B" w:rsidRDefault="00A2714B" w:rsidP="00515A38"/>
          <w:p w:rsidR="00387052" w:rsidRDefault="00387052" w:rsidP="00515A38"/>
          <w:p w:rsidR="00387052" w:rsidRDefault="00387052" w:rsidP="00515A38"/>
          <w:p w:rsidR="00A2714B" w:rsidRDefault="00A2714B" w:rsidP="00515A38">
            <w:r>
              <w:lastRenderedPageBreak/>
              <w:t>2.2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2.3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0B63B7" w:rsidRDefault="000B63B7" w:rsidP="00515A38"/>
          <w:p w:rsidR="00DC27ED" w:rsidRDefault="00DC27ED" w:rsidP="00515A38"/>
          <w:p w:rsidR="00A2714B" w:rsidRDefault="00A2714B" w:rsidP="00515A38">
            <w:r>
              <w:t>2.5</w:t>
            </w:r>
          </w:p>
          <w:p w:rsidR="00A2714B" w:rsidRDefault="00A2714B" w:rsidP="00515A38"/>
          <w:p w:rsidR="00A2714B" w:rsidRDefault="00A2714B" w:rsidP="00515A38"/>
          <w:p w:rsidR="000B63B7" w:rsidRDefault="000B63B7" w:rsidP="00515A38"/>
          <w:p w:rsidR="00A2714B" w:rsidRDefault="00A2714B" w:rsidP="00515A38">
            <w:r>
              <w:t>2.6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DC27ED" w:rsidRDefault="00DC27ED" w:rsidP="00515A38"/>
          <w:p w:rsidR="00A2714B" w:rsidRDefault="00A2714B" w:rsidP="00515A38">
            <w:r>
              <w:t>2.7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lastRenderedPageBreak/>
              <w:t>2.8</w:t>
            </w:r>
          </w:p>
          <w:p w:rsidR="00A2714B" w:rsidRDefault="00A2714B" w:rsidP="00515A38"/>
          <w:p w:rsidR="00F16555" w:rsidRDefault="00F16555" w:rsidP="00515A38"/>
          <w:p w:rsidR="00F16555" w:rsidRDefault="00F16555" w:rsidP="00515A38"/>
          <w:p w:rsidR="00A2714B" w:rsidRDefault="00A2714B" w:rsidP="00515A38">
            <w:r>
              <w:t>2.9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2.10</w:t>
            </w:r>
          </w:p>
          <w:p w:rsidR="00A2714B" w:rsidRDefault="00A2714B" w:rsidP="00515A38"/>
          <w:p w:rsidR="005203E5" w:rsidRDefault="005203E5" w:rsidP="00515A38"/>
          <w:p w:rsidR="005203E5" w:rsidRDefault="005203E5" w:rsidP="00515A38"/>
          <w:p w:rsidR="005203E5" w:rsidRDefault="005203E5" w:rsidP="00515A38"/>
          <w:p w:rsidR="00A2714B" w:rsidRDefault="00A2714B" w:rsidP="00515A38">
            <w:r>
              <w:t>2.11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2.12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2.13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7E26F1" w:rsidRDefault="007E26F1" w:rsidP="00515A38"/>
          <w:p w:rsidR="00A2714B" w:rsidRDefault="00A2714B" w:rsidP="00515A38">
            <w:r>
              <w:t>2.14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2.15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C103B3" w:rsidRDefault="00C103B3" w:rsidP="00515A38"/>
          <w:p w:rsidR="00A2714B" w:rsidRDefault="00A2714B" w:rsidP="00515A38">
            <w:r>
              <w:t>2.16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>
            <w:r>
              <w:t>2.17</w:t>
            </w:r>
          </w:p>
          <w:p w:rsidR="00A2714B" w:rsidRDefault="00A2714B" w:rsidP="00515A38"/>
          <w:p w:rsidR="00A2714B" w:rsidRDefault="00A2714B" w:rsidP="00515A38"/>
        </w:tc>
        <w:tc>
          <w:tcPr>
            <w:tcW w:w="4990" w:type="dxa"/>
            <w:gridSpan w:val="2"/>
          </w:tcPr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обучающих мероприятиях разных форматов по вопросам содействия развития конкуренции</w:t>
            </w:r>
          </w:p>
          <w:p w:rsidR="00EC1C91" w:rsidRDefault="00EC1C9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исполнительской дисциплины (соблюдение сроков,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полнота информации) при представлении в уполномоченный орган по содействию развития конкуренции в РД информации о состоянии и конкурентной среды на рынках товаров,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работ,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услуг </w:t>
            </w:r>
          </w:p>
          <w:p w:rsidR="00EC1C91" w:rsidRDefault="00EC1C9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предложений по совершенствованию деятельности в РД по содействию развития конкуренции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>ого образования в которых соста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вляют</w:t>
            </w:r>
            <w:r w:rsidR="006A0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   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утвержденного перечня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ключевых показателей,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обеспечивающих достижение ожидаемых результатов в отраслях экономики и ожидаемых результатов развития конкуренции в муниципальном образовании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актуализированного утвержденного пл</w:t>
            </w:r>
            <w:r w:rsidR="006B70EE">
              <w:rPr>
                <w:rFonts w:ascii="Times New Roman" w:hAnsi="Times New Roman" w:cs="Times New Roman"/>
                <w:sz w:val="26"/>
                <w:szCs w:val="26"/>
              </w:rPr>
              <w:t xml:space="preserve">ана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="006B70EE">
              <w:rPr>
                <w:rFonts w:ascii="Times New Roman" w:hAnsi="Times New Roman" w:cs="Times New Roman"/>
                <w:sz w:val="26"/>
                <w:szCs w:val="26"/>
              </w:rPr>
              <w:t xml:space="preserve">дорожной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карты)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содействию развитию конкуренции на 2019-2021 годы</w:t>
            </w:r>
            <w:r w:rsidR="006B70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учетом положений нового стандарта развития конкуренции в субъектах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РФ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РФ от 17.04.2019г.№768-р и распоряжения Правительства РД от 23.09.2019г. №76-рг)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местного </w:t>
            </w:r>
            <w:r w:rsidR="00E33B56">
              <w:rPr>
                <w:rFonts w:ascii="Times New Roman" w:hAnsi="Times New Roman" w:cs="Times New Roman"/>
                <w:sz w:val="26"/>
                <w:szCs w:val="26"/>
              </w:rPr>
              <w:t>самоуправления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антимонопольный комплаенс)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на официальном сайте МО раздела, посвященного содействию развитию конкуренции, и его систематическое наполнение в целях повышения информированности потребителей и бизнес-сообщества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Предусмотрена возможность перехода в раздел «Развитие конкуренции» официального сайта Уполномоченного органа</w:t>
            </w:r>
          </w:p>
          <w:p w:rsidR="00A2714B" w:rsidRPr="00387052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Меры по повышению инвестиционной привлекательности в муниципальных образованиях. Эффективное муниципальное управление </w:t>
            </w:r>
          </w:p>
          <w:p w:rsidR="00387052" w:rsidRDefault="00387052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 функционирование проектного офиса (проектных инвестиционных групп) и переименование проектного управления при сопровождении инвестиционных проектов</w:t>
            </w:r>
          </w:p>
          <w:p w:rsidR="00387052" w:rsidRDefault="00387052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Внедрение «Атласа муниципальных практик», включающего лучшие успешные муниципальные практики, разработанные автономной некоммерческой организацией «Агентство стратегических инициатив по продвижению новых» </w:t>
            </w:r>
          </w:p>
          <w:p w:rsidR="00A2714B" w:rsidRPr="00C74510" w:rsidRDefault="00A2714B" w:rsidP="00515A38">
            <w:pPr>
              <w:rPr>
                <w:sz w:val="24"/>
                <w:szCs w:val="24"/>
              </w:rPr>
            </w:pPr>
            <w:r w:rsidRPr="00C74510">
              <w:rPr>
                <w:sz w:val="24"/>
                <w:szCs w:val="24"/>
              </w:rPr>
              <w:t>Реализация проектов муниципальное-частного партнерства или концессионных соглашений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перечня приоритетных проектов, которые могут быть реализованы с помощью механизмов муниципально- частного партнерства или концессионных соглашений   </w:t>
            </w:r>
          </w:p>
          <w:p w:rsidR="000B63B7" w:rsidRDefault="000B63B7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27ED" w:rsidRDefault="00DC27ED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инвестиционных проектов, реализуемых в муниципальном образовании  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3B7" w:rsidRDefault="000B63B7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об инвестиционных площадках на территории муниципальных образований, готовых к размещению новых производств, на инвестиционном портале Республики Дагестан </w:t>
            </w:r>
          </w:p>
          <w:p w:rsidR="00DC27ED" w:rsidRDefault="00DC27ED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подпрограммы (раздела) развития инвестиционной деятельности на территории муниципального образования в рамках программы (стратегии) социально- экономического развития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утверждённой инвестиционной стратегии муниципального образования до2021 года</w:t>
            </w:r>
          </w:p>
          <w:p w:rsidR="00F16555" w:rsidRDefault="00F1655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Совета по улучшению инвестиционного климата при главе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перечня инвестиционных объектов и объектов инфраструктуры в муниципальных образованиях</w:t>
            </w: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инвестиционного паспорта муниципального образования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послание главы муниципального образования бизнес- сообществу</w:t>
            </w:r>
          </w:p>
          <w:p w:rsidR="005203E5" w:rsidRDefault="005203E5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Принятия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 </w:t>
            </w: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26F1" w:rsidRDefault="007E26F1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не учтенного или неэффективного используемого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государственного и муниципального имущества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органами местного самоуправления мероприятий, направленных на уменьшение доли государственных и муниципальных организаций на конкурентных товарных рынках</w:t>
            </w:r>
          </w:p>
          <w:p w:rsidR="00A2714B" w:rsidRDefault="00A2714B" w:rsidP="00515A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Опубликование и актуализация на официальных сайтах муниципальных образований в сети «Интернет» информации об объектах (земельные участки, недвижимость), находящихся в республиканской и муниципальной собственности, включая сведения о наименованиях объектов существующих ограничениях их использования и обременениях правами третьих лиц </w:t>
            </w:r>
          </w:p>
          <w:p w:rsidR="00A2714B" w:rsidRPr="00CF383E" w:rsidRDefault="00A2714B" w:rsidP="00C84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3090" w:type="dxa"/>
          </w:tcPr>
          <w:p w:rsidR="00A2714B" w:rsidRDefault="00EC1C91" w:rsidP="00515A38">
            <w:r>
              <w:lastRenderedPageBreak/>
              <w:t xml:space="preserve">Во всех </w:t>
            </w:r>
            <w:r w:rsidR="00E33B56">
              <w:t>проводимых мероприятиях</w:t>
            </w:r>
            <w:r>
              <w:t xml:space="preserve"> мероприятиям ответственные работники администрации </w:t>
            </w:r>
            <w:r w:rsidR="00E33B56">
              <w:t>принимают участие</w:t>
            </w:r>
          </w:p>
          <w:p w:rsidR="00EC1C91" w:rsidRDefault="00EC1C91" w:rsidP="00515A38">
            <w:r>
              <w:t xml:space="preserve">Все информации о состоянии конкурентной среды на рынках товаров </w:t>
            </w:r>
            <w:r w:rsidR="00E33B56">
              <w:t>в уполномоченный</w:t>
            </w:r>
            <w:r>
              <w:t xml:space="preserve"> орган представляются своевременно и по требуемой форме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6B70EE" w:rsidP="00515A38">
            <w:r>
              <w:rPr>
                <w:color w:val="000000"/>
                <w:lang w:eastAsia="ru-RU" w:bidi="ru-RU"/>
              </w:rPr>
              <w:t>Количество хозяйствующих субъектов, доля участия муниципального образования в которых составляет50 и более % -1 ед. - МУП «Благоустройство». Рынок присутствия данного субъекта- выполнение работ и оказание услуг по благоустройству территорий населенных пунктов района, уличное освещение, вывоз твердых бытовых отходов.</w:t>
            </w:r>
          </w:p>
          <w:p w:rsidR="00A2714B" w:rsidRDefault="00A2714B" w:rsidP="00515A38"/>
          <w:p w:rsidR="00A2714B" w:rsidRDefault="006B70EE" w:rsidP="00515A38">
            <w:r>
              <w:rPr>
                <w:color w:val="000000"/>
                <w:lang w:eastAsia="ru-RU" w:bidi="ru-RU"/>
              </w:rPr>
              <w:t>Размещен на сайте района на странице «Экономика» в разделе «Развитие конкуренции</w:t>
            </w:r>
          </w:p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 xml:space="preserve">Актуализированный план мероприятий (дорожная </w:t>
            </w:r>
            <w:r>
              <w:rPr>
                <w:color w:val="000000"/>
                <w:lang w:eastAsia="ru-RU" w:bidi="ru-RU"/>
              </w:rPr>
              <w:lastRenderedPageBreak/>
              <w:t xml:space="preserve">карта) разработан и утвержден главой </w:t>
            </w:r>
            <w:r w:rsidR="00E33B56">
              <w:rPr>
                <w:color w:val="000000"/>
                <w:lang w:eastAsia="ru-RU" w:bidi="ru-RU"/>
              </w:rPr>
              <w:t>района; размещен</w:t>
            </w:r>
            <w:r>
              <w:rPr>
                <w:color w:val="000000"/>
                <w:lang w:eastAsia="ru-RU" w:bidi="ru-RU"/>
              </w:rPr>
              <w:t xml:space="preserve"> на сайте района в разделе «Развитие конкуренции»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>На официальном сайте района на странице «Экономика» открыт раздел «Развитие конкуренции», где размещается вся информация;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rPr>
                <w:color w:val="000000"/>
                <w:lang w:eastAsia="ru-RU" w:bidi="ru-RU"/>
              </w:rPr>
              <w:t xml:space="preserve">По инвестиционным проектам, выполняемым в сфере сельского хозяйства по строительству объектов сельхоз. </w:t>
            </w:r>
            <w:r w:rsidR="00E33B56">
              <w:rPr>
                <w:color w:val="000000"/>
                <w:lang w:eastAsia="ru-RU" w:bidi="ru-RU"/>
              </w:rPr>
              <w:t>назначения функции проектного офиса и координирование работы,</w:t>
            </w:r>
            <w:r>
              <w:rPr>
                <w:color w:val="000000"/>
                <w:lang w:eastAsia="ru-RU" w:bidi="ru-RU"/>
              </w:rPr>
              <w:t xml:space="preserve"> выполняет отдел сельского хозяйства администрации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387052" w:rsidP="00515A38">
            <w:r>
              <w:t>Реализованных в сфере муниципально-частного партнерства</w:t>
            </w:r>
            <w:r w:rsidR="000B63B7">
              <w:t xml:space="preserve"> –строительство сельхоз объекта-МТФ </w:t>
            </w:r>
          </w:p>
          <w:p w:rsidR="00A2714B" w:rsidRDefault="00E33B56" w:rsidP="00515A38">
            <w:r>
              <w:rPr>
                <w:color w:val="000000"/>
                <w:lang w:eastAsia="ru-RU" w:bidi="ru-RU"/>
              </w:rPr>
              <w:t>Приоритетный проект,</w:t>
            </w:r>
            <w:r w:rsidR="00A316BD">
              <w:rPr>
                <w:color w:val="000000"/>
                <w:lang w:eastAsia="ru-RU" w:bidi="ru-RU"/>
              </w:rPr>
              <w:t xml:space="preserve"> который мож</w:t>
            </w:r>
            <w:r w:rsidR="000B63B7">
              <w:rPr>
                <w:color w:val="000000"/>
                <w:lang w:eastAsia="ru-RU" w:bidi="ru-RU"/>
              </w:rPr>
              <w:t>ет</w:t>
            </w:r>
            <w:r w:rsidR="00A316BD">
              <w:rPr>
                <w:color w:val="000000"/>
                <w:lang w:eastAsia="ru-RU" w:bidi="ru-RU"/>
              </w:rPr>
              <w:t xml:space="preserve"> быть реализован </w:t>
            </w:r>
            <w:r>
              <w:rPr>
                <w:color w:val="000000"/>
                <w:lang w:eastAsia="ru-RU" w:bidi="ru-RU"/>
              </w:rPr>
              <w:t>при государст</w:t>
            </w:r>
            <w:r w:rsidR="000B63B7">
              <w:rPr>
                <w:color w:val="000000"/>
                <w:lang w:eastAsia="ru-RU" w:bidi="ru-RU"/>
              </w:rPr>
              <w:t>венно-ча</w:t>
            </w:r>
            <w:r w:rsidR="00A316BD">
              <w:rPr>
                <w:color w:val="000000"/>
                <w:lang w:eastAsia="ru-RU" w:bidi="ru-RU"/>
              </w:rPr>
              <w:t>стном партнерстве</w:t>
            </w:r>
            <w:r w:rsidR="000B63B7">
              <w:rPr>
                <w:color w:val="000000"/>
                <w:lang w:eastAsia="ru-RU" w:bidi="ru-RU"/>
              </w:rPr>
              <w:t>- строительство гидроэлектростанции на р.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0B63B7">
              <w:rPr>
                <w:color w:val="000000"/>
                <w:lang w:eastAsia="ru-RU" w:bidi="ru-RU"/>
              </w:rPr>
              <w:t>Самур мощностью свыше 80мг/ватт</w:t>
            </w:r>
          </w:p>
          <w:p w:rsidR="00A2714B" w:rsidRDefault="000B63B7" w:rsidP="00DC27ED">
            <w:pPr>
              <w:spacing w:after="0"/>
            </w:pPr>
            <w:r>
              <w:t>Строительство нового здания районной администрации, ст</w:t>
            </w:r>
            <w:r w:rsidR="00DC27ED">
              <w:t>роительство автодороги, асфальти</w:t>
            </w:r>
            <w:r>
              <w:t>рование дороги, строительство сельхозобъектов</w:t>
            </w:r>
          </w:p>
          <w:p w:rsidR="00A2714B" w:rsidRDefault="00A2714B" w:rsidP="00515A38"/>
          <w:p w:rsidR="00A2714B" w:rsidRDefault="00DC27ED" w:rsidP="00515A38">
            <w:r>
              <w:rPr>
                <w:color w:val="000000"/>
                <w:lang w:eastAsia="ru-RU" w:bidi="ru-RU"/>
              </w:rPr>
              <w:t>Имеется перечень 10 инвестиционных площадок, в т.ч. в области рекреации, строительства ГЭС на р.</w:t>
            </w:r>
            <w:r w:rsidR="00E33B56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Самур и малых реках района, добыча природного камня и т.д. Реестр размещен на сайте района в разделе «Инвестиции»</w:t>
            </w:r>
          </w:p>
          <w:p w:rsidR="00A2714B" w:rsidRDefault="00A2714B" w:rsidP="00515A38"/>
          <w:p w:rsidR="00A2714B" w:rsidRDefault="00DC27ED" w:rsidP="00515A38">
            <w:r>
              <w:t>В программе социального и экономического развития район</w:t>
            </w:r>
            <w:r w:rsidR="00C51376">
              <w:t>а</w:t>
            </w:r>
            <w:r>
              <w:t xml:space="preserve"> имеется отдельный раздел «Инвестиционная политика»</w:t>
            </w:r>
          </w:p>
          <w:p w:rsidR="00A2714B" w:rsidRDefault="00A2714B" w:rsidP="00515A38"/>
          <w:p w:rsidR="00A2714B" w:rsidRDefault="00F16555" w:rsidP="00515A38">
            <w:r>
              <w:lastRenderedPageBreak/>
              <w:t>Администрацией разработана и главой утверждена Инвестиционная стратеги до 2020 года; размещена на официальном сайте района в «Интернет»</w:t>
            </w:r>
          </w:p>
          <w:p w:rsidR="00A2714B" w:rsidRDefault="00073A53" w:rsidP="00515A38">
            <w:r>
              <w:t>Совет создан Постановлением Главы №39 от 17.03.2015 г.</w:t>
            </w:r>
          </w:p>
          <w:p w:rsidR="00073A53" w:rsidRDefault="00073A53" w:rsidP="00515A38">
            <w:r>
              <w:t>На 2019г инвестиционные проекты реализуемые на территории района: административное здание-62,5 млн. р, строительство автодороги -88.0 млн.руб, асфальтирование дороги-23,0 млн.руб</w:t>
            </w:r>
            <w:r w:rsidR="005203E5">
              <w:t>, кап.ремонт 2 мостов и 0,5 км а/дороги-7,1 млн.р.</w:t>
            </w:r>
            <w:r>
              <w:t xml:space="preserve"> </w:t>
            </w:r>
          </w:p>
          <w:p w:rsidR="00A2714B" w:rsidRDefault="005203E5" w:rsidP="00515A38">
            <w:r>
              <w:t>Инвестиционный паспорт района разработан на период 2016-2020г.г. Размещен на сайте администрации</w:t>
            </w:r>
          </w:p>
          <w:p w:rsidR="00A2714B" w:rsidRDefault="005203E5" w:rsidP="00515A38">
            <w:r>
              <w:t>В ежегодном отчете о социально-экономическом развитии района отдельный раздел посвящен развитию предпринимательства</w:t>
            </w:r>
          </w:p>
          <w:p w:rsidR="00A2714B" w:rsidRDefault="007E26F1" w:rsidP="007E26F1">
            <w:r>
              <w:t xml:space="preserve">Постановлением Главы </w:t>
            </w:r>
            <w:r w:rsidR="00E33B56">
              <w:t>района для</w:t>
            </w:r>
            <w:r>
              <w:t xml:space="preserve"> инвесторов и предпринимателей занимающихся </w:t>
            </w:r>
            <w:r w:rsidR="00E33B56">
              <w:t>приоритетными</w:t>
            </w:r>
            <w:r>
              <w:t xml:space="preserve"> для района и Республики видами деятельности </w:t>
            </w:r>
            <w:r w:rsidR="00E33B56">
              <w:t>предоставляются</w:t>
            </w:r>
            <w:r>
              <w:t xml:space="preserve"> в качестве поддержки налоговые преференции в виде освобождения от уплаты земельного налога в первые 2 года и предоставление земельного участка без проведения торгов.        </w:t>
            </w:r>
          </w:p>
          <w:p w:rsidR="00A2714B" w:rsidRDefault="007E26F1" w:rsidP="00515A38">
            <w:r>
              <w:t xml:space="preserve">Выявленного неучтенного или неэффективно используемого </w:t>
            </w:r>
            <w:r>
              <w:lastRenderedPageBreak/>
              <w:t>муниципального имущества не установлено.</w:t>
            </w:r>
          </w:p>
          <w:p w:rsidR="00A2714B" w:rsidRDefault="003174D0" w:rsidP="00515A38">
            <w:r>
              <w:t xml:space="preserve">На территории района выполнение </w:t>
            </w:r>
            <w:r w:rsidR="00E33B56">
              <w:t>работ,</w:t>
            </w:r>
            <w:r>
              <w:t xml:space="preserve"> оказание услуг, и реализация товаров в основном </w:t>
            </w:r>
            <w:r w:rsidR="00C103B3">
              <w:t xml:space="preserve">(около 90%) </w:t>
            </w:r>
            <w:r>
              <w:t>осуществляется субъектами малого предпринимательства</w:t>
            </w:r>
          </w:p>
          <w:p w:rsidR="00A2714B" w:rsidRDefault="00A2714B" w:rsidP="00515A38"/>
          <w:p w:rsidR="00A2714B" w:rsidRDefault="007E26F1" w:rsidP="00515A38">
            <w:r>
              <w:t xml:space="preserve">На официальном сайте района в сети «Интернет» размещены реестры муниципального имущества района и сельских поселений, в т.ч. сведения о земельных участках и </w:t>
            </w:r>
          </w:p>
          <w:p w:rsidR="00A2714B" w:rsidRDefault="00A2714B" w:rsidP="00515A38"/>
          <w:p w:rsidR="00A2714B" w:rsidRDefault="00A2714B" w:rsidP="00515A38"/>
          <w:p w:rsidR="00A2714B" w:rsidRDefault="007E26F1" w:rsidP="00515A38">
            <w:r>
              <w:t xml:space="preserve">На официальном сайте района в сети «Интернет» на странице «Экономика» открыт раздел «инвестиции» где размещается вся информация  </w:t>
            </w:r>
          </w:p>
          <w:p w:rsidR="00A2714B" w:rsidRDefault="00A2714B" w:rsidP="00515A38"/>
        </w:tc>
        <w:tc>
          <w:tcPr>
            <w:tcW w:w="992" w:type="dxa"/>
          </w:tcPr>
          <w:p w:rsidR="00A2714B" w:rsidRDefault="00A2714B" w:rsidP="00515A38">
            <w:r>
              <w:lastRenderedPageBreak/>
              <w:t>да</w:t>
            </w:r>
          </w:p>
          <w:p w:rsidR="00A2714B" w:rsidRDefault="00A2714B" w:rsidP="00515A38"/>
          <w:p w:rsidR="00A2714B" w:rsidRDefault="00A2714B" w:rsidP="00515A38"/>
          <w:p w:rsidR="008C5E83" w:rsidRDefault="008C5E83" w:rsidP="00515A38"/>
          <w:p w:rsidR="00A2714B" w:rsidRDefault="006A0AA3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6B70EE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6B70EE" w:rsidRDefault="006B70EE" w:rsidP="00515A38">
            <w:r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E81271" w:rsidP="00515A38">
            <w:r>
              <w:lastRenderedPageBreak/>
              <w:t>да</w:t>
            </w:r>
          </w:p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A2714B" w:rsidRDefault="00A2714B" w:rsidP="00515A38"/>
          <w:p w:rsidR="000B63B7" w:rsidRDefault="00A2714B" w:rsidP="00515A38">
            <w:r>
              <w:t>да</w:t>
            </w:r>
          </w:p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Pr="000B63B7" w:rsidRDefault="000B63B7" w:rsidP="000B63B7"/>
          <w:p w:rsidR="000B63B7" w:rsidRDefault="000B63B7" w:rsidP="000B63B7"/>
          <w:p w:rsidR="00A2714B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>
            <w:r>
              <w:t>Да</w:t>
            </w:r>
          </w:p>
          <w:p w:rsidR="000B63B7" w:rsidRDefault="000B63B7" w:rsidP="000B63B7"/>
          <w:p w:rsidR="000B63B7" w:rsidRDefault="000B63B7" w:rsidP="000B63B7"/>
          <w:p w:rsidR="000B63B7" w:rsidRDefault="000B63B7" w:rsidP="000B63B7"/>
          <w:p w:rsidR="000B63B7" w:rsidRDefault="000B63B7" w:rsidP="000B63B7"/>
          <w:p w:rsidR="00EF6088" w:rsidRDefault="00EF6088" w:rsidP="000B63B7"/>
          <w:p w:rsidR="000B63B7" w:rsidRDefault="00DC27ED" w:rsidP="000B63B7">
            <w:r>
              <w:t>Д</w:t>
            </w:r>
            <w:r w:rsidR="000B63B7">
              <w:t>а</w:t>
            </w:r>
          </w:p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>
            <w:r>
              <w:t>Да</w:t>
            </w:r>
          </w:p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DC27ED" w:rsidP="000B63B7"/>
          <w:p w:rsidR="00DC27ED" w:rsidRDefault="00F16555" w:rsidP="000B63B7">
            <w:r>
              <w:t>Д</w:t>
            </w:r>
            <w:r w:rsidR="00DC27ED">
              <w:t>а</w:t>
            </w:r>
          </w:p>
          <w:p w:rsidR="00F16555" w:rsidRDefault="00F16555" w:rsidP="000B63B7"/>
          <w:p w:rsidR="00F16555" w:rsidRDefault="00F16555" w:rsidP="000B63B7"/>
          <w:p w:rsidR="00F16555" w:rsidRDefault="00F16555" w:rsidP="000B63B7"/>
          <w:p w:rsidR="00F16555" w:rsidRDefault="00F16555" w:rsidP="000B63B7"/>
          <w:p w:rsidR="00F16555" w:rsidRDefault="00073A53" w:rsidP="000B63B7">
            <w:r>
              <w:t>Д</w:t>
            </w:r>
            <w:r w:rsidR="00F16555">
              <w:t>а</w:t>
            </w:r>
          </w:p>
          <w:p w:rsidR="00073A53" w:rsidRDefault="00073A53" w:rsidP="000B63B7"/>
          <w:p w:rsidR="00073A53" w:rsidRDefault="00073A53" w:rsidP="000B63B7"/>
          <w:p w:rsidR="00073A53" w:rsidRDefault="00073A53" w:rsidP="000B63B7">
            <w:r>
              <w:t>Да</w:t>
            </w:r>
          </w:p>
          <w:p w:rsidR="00073A53" w:rsidRDefault="00073A53" w:rsidP="000B63B7"/>
          <w:p w:rsidR="00073A53" w:rsidRDefault="005203E5" w:rsidP="000B63B7">
            <w:r>
              <w:t>Д</w:t>
            </w:r>
            <w:r w:rsidR="00073A53">
              <w:t>а</w:t>
            </w:r>
          </w:p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/>
          <w:p w:rsidR="005203E5" w:rsidRDefault="005203E5" w:rsidP="000B63B7">
            <w:r>
              <w:t>Да</w:t>
            </w:r>
          </w:p>
          <w:p w:rsidR="005203E5" w:rsidRDefault="005203E5" w:rsidP="000B63B7"/>
          <w:p w:rsidR="005203E5" w:rsidRDefault="005203E5" w:rsidP="000B63B7"/>
          <w:p w:rsidR="005203E5" w:rsidRDefault="007E26F1" w:rsidP="000B63B7">
            <w:r>
              <w:t>Д</w:t>
            </w:r>
            <w:r w:rsidR="005203E5">
              <w:t>а</w:t>
            </w:r>
          </w:p>
          <w:p w:rsidR="007E26F1" w:rsidRDefault="007E26F1" w:rsidP="000B63B7"/>
          <w:p w:rsidR="007E26F1" w:rsidRDefault="007E26F1" w:rsidP="000B63B7"/>
          <w:p w:rsidR="007E26F1" w:rsidRDefault="007E26F1" w:rsidP="000B63B7">
            <w:r>
              <w:t>Да</w:t>
            </w:r>
          </w:p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7E26F1" w:rsidP="000B63B7"/>
          <w:p w:rsidR="007E26F1" w:rsidRDefault="003174D0" w:rsidP="000B63B7">
            <w:r>
              <w:lastRenderedPageBreak/>
              <w:t>Д</w:t>
            </w:r>
            <w:r w:rsidR="007E26F1">
              <w:t>а</w:t>
            </w:r>
          </w:p>
          <w:p w:rsidR="003174D0" w:rsidRDefault="003174D0" w:rsidP="000B63B7"/>
          <w:p w:rsidR="003174D0" w:rsidRDefault="003174D0" w:rsidP="000B63B7"/>
          <w:p w:rsidR="003174D0" w:rsidRDefault="00C103B3" w:rsidP="000B63B7">
            <w:r>
              <w:t>да</w:t>
            </w:r>
          </w:p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>
            <w:r>
              <w:t>Да</w:t>
            </w:r>
          </w:p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Default="003174D0" w:rsidP="000B63B7"/>
          <w:p w:rsidR="003174D0" w:rsidRPr="000B63B7" w:rsidRDefault="003174D0" w:rsidP="000B63B7">
            <w:r>
              <w:t>да</w:t>
            </w:r>
          </w:p>
        </w:tc>
        <w:tc>
          <w:tcPr>
            <w:tcW w:w="1276" w:type="dxa"/>
          </w:tcPr>
          <w:p w:rsidR="00A2714B" w:rsidRDefault="00A2714B" w:rsidP="00515A38"/>
        </w:tc>
      </w:tr>
    </w:tbl>
    <w:p w:rsidR="00BC3A3A" w:rsidRDefault="00BC3A3A" w:rsidP="00A2714B">
      <w:pPr>
        <w:pStyle w:val="a8"/>
      </w:pPr>
    </w:p>
    <w:sectPr w:rsidR="00BC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5A" w:rsidRDefault="0003155A" w:rsidP="00A2714B">
      <w:pPr>
        <w:spacing w:after="0" w:line="240" w:lineRule="auto"/>
      </w:pPr>
      <w:r>
        <w:separator/>
      </w:r>
    </w:p>
  </w:endnote>
  <w:endnote w:type="continuationSeparator" w:id="0">
    <w:p w:rsidR="0003155A" w:rsidRDefault="0003155A" w:rsidP="00A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5A" w:rsidRDefault="0003155A" w:rsidP="00A2714B">
      <w:pPr>
        <w:spacing w:after="0" w:line="240" w:lineRule="auto"/>
      </w:pPr>
      <w:r>
        <w:separator/>
      </w:r>
    </w:p>
  </w:footnote>
  <w:footnote w:type="continuationSeparator" w:id="0">
    <w:p w:rsidR="0003155A" w:rsidRDefault="0003155A" w:rsidP="00A27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CB"/>
    <w:rsid w:val="0003155A"/>
    <w:rsid w:val="00073A53"/>
    <w:rsid w:val="000B63B7"/>
    <w:rsid w:val="00154ECB"/>
    <w:rsid w:val="003174D0"/>
    <w:rsid w:val="00387052"/>
    <w:rsid w:val="003E284D"/>
    <w:rsid w:val="00402BAF"/>
    <w:rsid w:val="00493757"/>
    <w:rsid w:val="005203E5"/>
    <w:rsid w:val="005478C1"/>
    <w:rsid w:val="005B5AD5"/>
    <w:rsid w:val="006A0AA3"/>
    <w:rsid w:val="006B70EE"/>
    <w:rsid w:val="007E26F1"/>
    <w:rsid w:val="008640E8"/>
    <w:rsid w:val="00871D73"/>
    <w:rsid w:val="008A151F"/>
    <w:rsid w:val="008C5E83"/>
    <w:rsid w:val="00960E56"/>
    <w:rsid w:val="009E5B02"/>
    <w:rsid w:val="00A12A10"/>
    <w:rsid w:val="00A2714B"/>
    <w:rsid w:val="00A316BD"/>
    <w:rsid w:val="00A414B2"/>
    <w:rsid w:val="00B839F3"/>
    <w:rsid w:val="00BC3A3A"/>
    <w:rsid w:val="00BD56D4"/>
    <w:rsid w:val="00C103B3"/>
    <w:rsid w:val="00C51376"/>
    <w:rsid w:val="00C84DFE"/>
    <w:rsid w:val="00D01551"/>
    <w:rsid w:val="00DA22AA"/>
    <w:rsid w:val="00DC27ED"/>
    <w:rsid w:val="00E33B56"/>
    <w:rsid w:val="00E81271"/>
    <w:rsid w:val="00EC1C91"/>
    <w:rsid w:val="00EC4529"/>
    <w:rsid w:val="00EC64F2"/>
    <w:rsid w:val="00EF6088"/>
    <w:rsid w:val="00F1051A"/>
    <w:rsid w:val="00F16555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A551"/>
  <w15:chartTrackingRefBased/>
  <w15:docId w15:val="{A1E57C70-D31C-4E0D-B96D-AF483D9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14B"/>
  </w:style>
  <w:style w:type="paragraph" w:styleId="a6">
    <w:name w:val="footer"/>
    <w:basedOn w:val="a"/>
    <w:link w:val="a7"/>
    <w:uiPriority w:val="99"/>
    <w:unhideWhenUsed/>
    <w:rsid w:val="00A2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14B"/>
  </w:style>
  <w:style w:type="paragraph" w:styleId="a8">
    <w:name w:val="No Spacing"/>
    <w:uiPriority w:val="1"/>
    <w:qFormat/>
    <w:rsid w:val="00A2714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6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6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1CB7-C3D4-4E28-BDCC-C3ACE877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</dc:creator>
  <cp:keywords/>
  <dc:description/>
  <cp:lastModifiedBy>Информ</cp:lastModifiedBy>
  <cp:revision>24</cp:revision>
  <cp:lastPrinted>2020-01-17T12:45:00Z</cp:lastPrinted>
  <dcterms:created xsi:type="dcterms:W3CDTF">2020-01-14T13:18:00Z</dcterms:created>
  <dcterms:modified xsi:type="dcterms:W3CDTF">2023-02-07T07:25:00Z</dcterms:modified>
</cp:coreProperties>
</file>